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fldSimple w:instr=" DOCPROPERTY  ROK  \* MERGEFORMAT ">
        <w:r w:rsidR="00DC2F92">
          <w:t>202</w:t>
        </w:r>
      </w:fldSimple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A55EBA" w:rsidP="001F3AA0">
      <w:pPr>
        <w:pStyle w:val="Nzev"/>
      </w:pPr>
      <w:r>
        <w:t>40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24715E">
        <w:rPr>
          <w:b/>
        </w:rPr>
        <w:t xml:space="preserve"> </w:t>
      </w:r>
      <w:r w:rsidR="001B59F7">
        <w:rPr>
          <w:b/>
        </w:rPr>
        <w:t>5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1-1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1B59F7">
            <w:rPr>
              <w:b/>
            </w:rPr>
            <w:t>13. ledna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3846BD">
        <w:t xml:space="preserve">jmenování člena kontrolní rady </w:t>
      </w:r>
      <w:r w:rsidR="00A55EBA">
        <w:t>Technologické</w:t>
      </w:r>
      <w:r w:rsidR="003846BD">
        <w:t xml:space="preserve"> agentury České republiky</w:t>
      </w:r>
      <w:r w:rsidR="00850D5F">
        <w:t xml:space="preserve"> /1/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AF33F0">
          <w:headerReference w:type="default" r:id="rId10"/>
          <w:footerReference w:type="default" r:id="rId11"/>
          <w:pgSz w:w="11906" w:h="16838"/>
          <w:pgMar w:top="3119" w:right="1418" w:bottom="1134" w:left="1418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 seznámil Poslaneckou sněmovnu</w:t>
      </w:r>
      <w:r w:rsidR="00850D5F">
        <w:t xml:space="preserve"> s tím, že </w:t>
      </w:r>
    </w:p>
    <w:p w:rsidR="003846BD" w:rsidRPr="001E4F0D" w:rsidRDefault="003846BD" w:rsidP="003846BD">
      <w:pPr>
        <w:pStyle w:val="western"/>
        <w:ind w:left="705" w:hanging="705"/>
      </w:pPr>
      <w:r>
        <w:t xml:space="preserve">I. </w:t>
      </w:r>
      <w:r>
        <w:tab/>
        <w:t>volební komise obdržela prostřednictvím výboru Poslanecké sněmovny pro vědu, vzdělá</w:t>
      </w:r>
      <w:r w:rsidR="008E79A0">
        <w:t>vá</w:t>
      </w:r>
      <w:r>
        <w:t>ní,</w:t>
      </w:r>
      <w:r w:rsidR="008E79A0">
        <w:t xml:space="preserve"> </w:t>
      </w:r>
      <w:r>
        <w:t xml:space="preserve">mládež a </w:t>
      </w:r>
      <w:r w:rsidR="008E79A0">
        <w:t>sport</w:t>
      </w:r>
      <w:r>
        <w:t xml:space="preserve"> od právnických osob, zabývajících se výzkumem a vývojem, tyto návrhy na jmenování člena </w:t>
      </w:r>
      <w:r w:rsidR="00A55EBA">
        <w:t>k</w:t>
      </w:r>
      <w:r>
        <w:t xml:space="preserve">ontrolní rady </w:t>
      </w:r>
      <w:r w:rsidR="00A55EBA">
        <w:t>Technologické</w:t>
      </w:r>
      <w:r>
        <w:t xml:space="preserve"> agentury České republiky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>
        <w:tab/>
      </w:r>
      <w:r>
        <w:tab/>
      </w:r>
      <w:r>
        <w:tab/>
      </w:r>
      <w:r>
        <w:tab/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="00410A0C">
        <w:rPr>
          <w:b/>
        </w:rPr>
        <w:t>Ph</w:t>
      </w:r>
      <w:r w:rsidRPr="00D754A7">
        <w:rPr>
          <w:b/>
        </w:rPr>
        <w:t xml:space="preserve">Dr. </w:t>
      </w:r>
      <w:r w:rsidR="00410A0C">
        <w:rPr>
          <w:b/>
        </w:rPr>
        <w:t>JUD</w:t>
      </w:r>
      <w:r w:rsidRPr="00D754A7">
        <w:rPr>
          <w:b/>
        </w:rPr>
        <w:t xml:space="preserve">r. </w:t>
      </w:r>
      <w:r w:rsidR="00410A0C">
        <w:rPr>
          <w:b/>
        </w:rPr>
        <w:t>Milan Kryštof Č</w:t>
      </w:r>
      <w:r w:rsidR="00363286">
        <w:rPr>
          <w:b/>
        </w:rPr>
        <w:t>ECH</w:t>
      </w:r>
      <w:r w:rsidR="00410A0C">
        <w:rPr>
          <w:b/>
        </w:rPr>
        <w:t>, DBA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="00410A0C">
        <w:rPr>
          <w:b/>
        </w:rPr>
        <w:t>Mgr. Jaromír H</w:t>
      </w:r>
      <w:r w:rsidR="00363286">
        <w:rPr>
          <w:b/>
        </w:rPr>
        <w:t>ANZAL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="00410A0C">
        <w:rPr>
          <w:b/>
        </w:rPr>
        <w:t>Ing. Leoš H</w:t>
      </w:r>
      <w:r w:rsidR="00363286">
        <w:rPr>
          <w:b/>
        </w:rPr>
        <w:t>ORNÍČEK</w:t>
      </w:r>
      <w:r w:rsidRPr="00D754A7">
        <w:rPr>
          <w:b/>
        </w:rPr>
        <w:t>,</w:t>
      </w:r>
      <w:r w:rsidR="00410A0C">
        <w:rPr>
          <w:b/>
        </w:rPr>
        <w:t xml:space="preserve"> </w:t>
      </w:r>
      <w:r w:rsidRPr="00D754A7">
        <w:rPr>
          <w:b/>
        </w:rPr>
        <w:t>Ph.D.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  <w:t xml:space="preserve">Ing. </w:t>
      </w:r>
      <w:r w:rsidR="00410A0C">
        <w:rPr>
          <w:b/>
        </w:rPr>
        <w:t>Mgr. Luděk N</w:t>
      </w:r>
      <w:r w:rsidR="00363286">
        <w:rPr>
          <w:b/>
        </w:rPr>
        <w:t>EZMAR</w:t>
      </w:r>
      <w:r w:rsidRPr="00D754A7">
        <w:rPr>
          <w:b/>
        </w:rPr>
        <w:t xml:space="preserve">, </w:t>
      </w:r>
      <w:r w:rsidR="00410A0C">
        <w:rPr>
          <w:b/>
        </w:rPr>
        <w:t>MBA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="00410A0C">
        <w:rPr>
          <w:b/>
        </w:rPr>
        <w:t>doc. Bc. Jiří N</w:t>
      </w:r>
      <w:r w:rsidR="00363286">
        <w:rPr>
          <w:b/>
        </w:rPr>
        <w:t>OVÁK</w:t>
      </w:r>
      <w:r w:rsidR="00410A0C">
        <w:rPr>
          <w:b/>
        </w:rPr>
        <w:t xml:space="preserve">, </w:t>
      </w:r>
      <w:proofErr w:type="spellStart"/>
      <w:r w:rsidR="00410A0C">
        <w:rPr>
          <w:b/>
        </w:rPr>
        <w:t>M.Sc</w:t>
      </w:r>
      <w:proofErr w:type="spellEnd"/>
      <w:r w:rsidR="00410A0C">
        <w:rPr>
          <w:b/>
        </w:rPr>
        <w:t>.</w:t>
      </w:r>
      <w:r w:rsidR="00E911DB">
        <w:rPr>
          <w:b/>
        </w:rPr>
        <w:t xml:space="preserve">, </w:t>
      </w:r>
      <w:r w:rsidR="00410A0C">
        <w:rPr>
          <w:b/>
        </w:rPr>
        <w:t>Ph.D.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  <w:t xml:space="preserve">Ing. </w:t>
      </w:r>
      <w:r w:rsidR="00410A0C">
        <w:rPr>
          <w:b/>
        </w:rPr>
        <w:t>Bc. Jan V</w:t>
      </w:r>
      <w:r w:rsidR="00363286">
        <w:rPr>
          <w:b/>
        </w:rPr>
        <w:t>OGL</w:t>
      </w:r>
      <w:r w:rsidRPr="00D754A7">
        <w:rPr>
          <w:b/>
        </w:rPr>
        <w:t>, Ph.D.</w:t>
      </w:r>
    </w:p>
    <w:p w:rsidR="003846BD" w:rsidRPr="00152F09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  <w:t xml:space="preserve"> </w:t>
      </w:r>
    </w:p>
    <w:p w:rsidR="003846BD" w:rsidRDefault="003846BD" w:rsidP="003846BD">
      <w:pPr>
        <w:widowControl w:val="0"/>
        <w:tabs>
          <w:tab w:val="left" w:pos="-720"/>
        </w:tabs>
      </w:pPr>
      <w:r>
        <w:rPr>
          <w:spacing w:val="-3"/>
        </w:rPr>
        <w:t xml:space="preserve">II. </w:t>
      </w:r>
      <w:r>
        <w:rPr>
          <w:spacing w:val="-3"/>
        </w:rPr>
        <w:tab/>
      </w:r>
      <w:r w:rsidRPr="007A7DAC">
        <w:rPr>
          <w:spacing w:val="-3"/>
        </w:rPr>
        <w:t>zvláštní zákon způsob volby nestanoví – volební komise navrhuje volbu tajnou,</w:t>
      </w:r>
    </w:p>
    <w:p w:rsidR="003846BD" w:rsidRPr="00975FB5" w:rsidRDefault="003846BD" w:rsidP="003846BD">
      <w:pPr>
        <w:tabs>
          <w:tab w:val="left" w:pos="-720"/>
        </w:tabs>
      </w:pPr>
    </w:p>
    <w:p w:rsidR="003846BD" w:rsidRPr="00D754A7" w:rsidRDefault="003846BD" w:rsidP="003846BD">
      <w:pPr>
        <w:widowControl w:val="0"/>
        <w:tabs>
          <w:tab w:val="left" w:pos="-720"/>
        </w:tabs>
        <w:ind w:left="705" w:hanging="705"/>
      </w:pPr>
      <w:r>
        <w:t xml:space="preserve">III. </w:t>
      </w:r>
      <w:r>
        <w:tab/>
      </w:r>
      <w:r w:rsidRPr="00555BF4">
        <w:t>zvolenému člen</w:t>
      </w:r>
      <w:r w:rsidR="00850D5F">
        <w:t>ovi</w:t>
      </w:r>
      <w:r w:rsidRPr="00555BF4">
        <w:t xml:space="preserve"> započne čtyřleté funkční období dnem jmenování Poslaneckou sněmovnou</w:t>
      </w:r>
      <w:r>
        <w:t>.</w:t>
      </w:r>
    </w:p>
    <w:p w:rsidR="003846BD" w:rsidRDefault="003846BD" w:rsidP="00221FEC">
      <w:pPr>
        <w:spacing w:after="240"/>
      </w:pPr>
    </w:p>
    <w:p w:rsidR="00975FB5" w:rsidRDefault="00975FB5" w:rsidP="00221FEC">
      <w:pPr>
        <w:spacing w:after="240"/>
      </w:pPr>
    </w:p>
    <w:p w:rsidR="00247F76" w:rsidRPr="00BE6E20" w:rsidRDefault="00B52C48" w:rsidP="00247F76">
      <w:r w:rsidRPr="00BE6E20">
        <w:rPr>
          <w:szCs w:val="24"/>
        </w:rPr>
        <w:t xml:space="preserve">       </w:t>
      </w:r>
      <w:r w:rsidR="00DC138A" w:rsidRPr="00BE6E20">
        <w:rPr>
          <w:szCs w:val="24"/>
        </w:rPr>
        <w:tab/>
        <w:t xml:space="preserve"> </w:t>
      </w:r>
      <w:r w:rsidRPr="00BE6E20">
        <w:rPr>
          <w:szCs w:val="24"/>
        </w:rPr>
        <w:t xml:space="preserve"> </w:t>
      </w:r>
    </w:p>
    <w:p w:rsidR="00AF33F0" w:rsidRDefault="00AF33F0" w:rsidP="00247F76">
      <w:pPr>
        <w:rPr>
          <w:szCs w:val="24"/>
        </w:rPr>
      </w:pP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      </w:t>
      </w:r>
      <w:r w:rsidRPr="00BE6E20">
        <w:rPr>
          <w:szCs w:val="24"/>
        </w:rPr>
        <w:tab/>
      </w:r>
      <w:bookmarkStart w:id="0" w:name="_GoBack"/>
      <w:bookmarkEnd w:id="0"/>
      <w:r w:rsidR="00486C49">
        <w:rPr>
          <w:szCs w:val="24"/>
        </w:rPr>
        <w:t>Ondřej BABKA</w:t>
      </w:r>
      <w:r w:rsidR="003B0599">
        <w:rPr>
          <w:szCs w:val="24"/>
        </w:rPr>
        <w:t xml:space="preserve"> v. r.</w:t>
      </w:r>
      <w:r w:rsidR="001B59F7"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8F1042">
        <w:rPr>
          <w:color w:val="FF0000"/>
          <w:szCs w:val="24"/>
        </w:rPr>
        <w:tab/>
      </w:r>
      <w:r w:rsidR="003B0599">
        <w:rPr>
          <w:color w:val="FF0000"/>
          <w:szCs w:val="24"/>
        </w:rPr>
        <w:t xml:space="preserve">       </w:t>
      </w:r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3B0599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E9" w:rsidRDefault="004F26E9" w:rsidP="000809E0">
      <w:r>
        <w:separator/>
      </w:r>
    </w:p>
  </w:endnote>
  <w:endnote w:type="continuationSeparator" w:id="0">
    <w:p w:rsidR="004F26E9" w:rsidRDefault="004F26E9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E9" w:rsidRDefault="004F26E9" w:rsidP="000809E0">
      <w:r>
        <w:separator/>
      </w:r>
    </w:p>
  </w:footnote>
  <w:footnote w:type="continuationSeparator" w:id="0">
    <w:p w:rsidR="004F26E9" w:rsidRDefault="004F26E9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62E49"/>
    <w:rsid w:val="0007753D"/>
    <w:rsid w:val="000809E0"/>
    <w:rsid w:val="000B479E"/>
    <w:rsid w:val="000C3F3E"/>
    <w:rsid w:val="000E0682"/>
    <w:rsid w:val="000F612E"/>
    <w:rsid w:val="000F7CBF"/>
    <w:rsid w:val="00110B75"/>
    <w:rsid w:val="00144D66"/>
    <w:rsid w:val="00154667"/>
    <w:rsid w:val="00170AE5"/>
    <w:rsid w:val="00173E2D"/>
    <w:rsid w:val="00177281"/>
    <w:rsid w:val="00177D37"/>
    <w:rsid w:val="001B59F7"/>
    <w:rsid w:val="001B6BCF"/>
    <w:rsid w:val="001F3AA0"/>
    <w:rsid w:val="001F6F0D"/>
    <w:rsid w:val="00221FEC"/>
    <w:rsid w:val="00244032"/>
    <w:rsid w:val="0024715E"/>
    <w:rsid w:val="00247F76"/>
    <w:rsid w:val="00256E85"/>
    <w:rsid w:val="0025719C"/>
    <w:rsid w:val="00266C84"/>
    <w:rsid w:val="00276036"/>
    <w:rsid w:val="002D3F52"/>
    <w:rsid w:val="002E35F4"/>
    <w:rsid w:val="003212EC"/>
    <w:rsid w:val="00330387"/>
    <w:rsid w:val="00363286"/>
    <w:rsid w:val="003846BD"/>
    <w:rsid w:val="00396D6D"/>
    <w:rsid w:val="00397F0F"/>
    <w:rsid w:val="003A402C"/>
    <w:rsid w:val="003A52FE"/>
    <w:rsid w:val="003B0599"/>
    <w:rsid w:val="003C44EB"/>
    <w:rsid w:val="00410A0C"/>
    <w:rsid w:val="00421ECB"/>
    <w:rsid w:val="00436ACB"/>
    <w:rsid w:val="004412B6"/>
    <w:rsid w:val="00467BF3"/>
    <w:rsid w:val="00473F09"/>
    <w:rsid w:val="00486C49"/>
    <w:rsid w:val="004B4D26"/>
    <w:rsid w:val="004F26E9"/>
    <w:rsid w:val="0051041D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C72D3"/>
    <w:rsid w:val="005E2819"/>
    <w:rsid w:val="005E29CC"/>
    <w:rsid w:val="00627F9D"/>
    <w:rsid w:val="006528C3"/>
    <w:rsid w:val="00665F4D"/>
    <w:rsid w:val="00670EE0"/>
    <w:rsid w:val="0068202A"/>
    <w:rsid w:val="006A548D"/>
    <w:rsid w:val="006C188B"/>
    <w:rsid w:val="006D2C39"/>
    <w:rsid w:val="006E7007"/>
    <w:rsid w:val="006F46D4"/>
    <w:rsid w:val="006F5649"/>
    <w:rsid w:val="00704B78"/>
    <w:rsid w:val="007148E5"/>
    <w:rsid w:val="00734533"/>
    <w:rsid w:val="00743D72"/>
    <w:rsid w:val="00787896"/>
    <w:rsid w:val="007A0A5B"/>
    <w:rsid w:val="007A7219"/>
    <w:rsid w:val="007B015A"/>
    <w:rsid w:val="007B01D7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352D1"/>
    <w:rsid w:val="0084303B"/>
    <w:rsid w:val="00850D5F"/>
    <w:rsid w:val="00882424"/>
    <w:rsid w:val="008A2F78"/>
    <w:rsid w:val="008B73A0"/>
    <w:rsid w:val="008B7CD2"/>
    <w:rsid w:val="008C6CAA"/>
    <w:rsid w:val="008D6DC2"/>
    <w:rsid w:val="008E573D"/>
    <w:rsid w:val="008E79A0"/>
    <w:rsid w:val="008F0623"/>
    <w:rsid w:val="008F0E4E"/>
    <w:rsid w:val="008F1042"/>
    <w:rsid w:val="008F5517"/>
    <w:rsid w:val="00900163"/>
    <w:rsid w:val="00917D04"/>
    <w:rsid w:val="009675DA"/>
    <w:rsid w:val="00970864"/>
    <w:rsid w:val="00975FB5"/>
    <w:rsid w:val="00986B23"/>
    <w:rsid w:val="009A56FA"/>
    <w:rsid w:val="009B2F24"/>
    <w:rsid w:val="00A26109"/>
    <w:rsid w:val="00A31761"/>
    <w:rsid w:val="00A45067"/>
    <w:rsid w:val="00A55EBA"/>
    <w:rsid w:val="00A621EE"/>
    <w:rsid w:val="00A679B1"/>
    <w:rsid w:val="00A76D7C"/>
    <w:rsid w:val="00A82250"/>
    <w:rsid w:val="00A94E9F"/>
    <w:rsid w:val="00AA121A"/>
    <w:rsid w:val="00AA64C3"/>
    <w:rsid w:val="00AB0D96"/>
    <w:rsid w:val="00AF31CF"/>
    <w:rsid w:val="00AF33F0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D0309"/>
    <w:rsid w:val="00BE6E20"/>
    <w:rsid w:val="00C43480"/>
    <w:rsid w:val="00C519FC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4946"/>
    <w:rsid w:val="00CE13DE"/>
    <w:rsid w:val="00D22413"/>
    <w:rsid w:val="00D43901"/>
    <w:rsid w:val="00D453DE"/>
    <w:rsid w:val="00D45E86"/>
    <w:rsid w:val="00D54217"/>
    <w:rsid w:val="00D86980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65507"/>
    <w:rsid w:val="00E911DB"/>
    <w:rsid w:val="00EC1960"/>
    <w:rsid w:val="00EC3786"/>
    <w:rsid w:val="00EC5665"/>
    <w:rsid w:val="00F16B42"/>
    <w:rsid w:val="00F52BFE"/>
    <w:rsid w:val="00F53E33"/>
    <w:rsid w:val="00F809DD"/>
    <w:rsid w:val="00F91566"/>
    <w:rsid w:val="00FA0F9B"/>
    <w:rsid w:val="00FA192A"/>
    <w:rsid w:val="00FA5B81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68339F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western">
    <w:name w:val="western"/>
    <w:basedOn w:val="Normln"/>
    <w:rsid w:val="003846BD"/>
    <w:pPr>
      <w:spacing w:before="100" w:beforeAutospacing="1"/>
    </w:pPr>
    <w:rPr>
      <w:rFonts w:ascii="Times New Roman" w:eastAsia="Times New Roman" w:hAnsi="Times New Roman" w:cs="Times New Roman"/>
      <w:color w:val="000000"/>
      <w:spacing w:val="-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33FBC"/>
    <w:rsid w:val="000C2F08"/>
    <w:rsid w:val="001F4240"/>
    <w:rsid w:val="002A4C9B"/>
    <w:rsid w:val="00A215C9"/>
    <w:rsid w:val="00A91CD9"/>
    <w:rsid w:val="00BC7E58"/>
    <w:rsid w:val="00C33085"/>
    <w:rsid w:val="00C97A58"/>
    <w:rsid w:val="00D031F7"/>
    <w:rsid w:val="00F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B2B4-480F-45CD-A041-B3736BBD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15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19</cp:revision>
  <cp:lastPrinted>2025-06-19T08:11:00Z</cp:lastPrinted>
  <dcterms:created xsi:type="dcterms:W3CDTF">2026-01-08T14:12:00Z</dcterms:created>
  <dcterms:modified xsi:type="dcterms:W3CDTF">2026-01-13T14:20:00Z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